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both"/>
        <w:rPr>
          <w:rFonts w:ascii="Times New Roman" w:hAnsi="Times New Roman"/>
          <w:sz w:val="24"/>
        </w:rPr>
      </w:pPr>
    </w:p>
    <w:p w14:paraId="02000000">
      <w:pPr>
        <w:widowControl w:val="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ЭКОЛОГИЧЕСКАЯ КУЛЬТУРА У ДОШКОЛЬНИКОВ</w:t>
      </w:r>
    </w:p>
    <w:p w14:paraId="03000000">
      <w:pPr>
        <w:widowControl w:val="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Петрова А.Д.</w:t>
      </w:r>
    </w:p>
    <w:p w14:paraId="04000000">
      <w:pPr>
        <w:widowControl w:val="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Пирошкова М.В.</w:t>
      </w:r>
    </w:p>
    <w:p w14:paraId="05000000">
      <w:pPr>
        <w:widowControl w:val="1"/>
        <w:ind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МАДОУ « Детский сад № 1 « Ласточка</w:t>
      </w:r>
      <w:r>
        <w:rPr>
          <w:rFonts w:ascii="Times New Roman" w:hAnsi="Times New Roman"/>
          <w:i w:val="1"/>
          <w:sz w:val="24"/>
        </w:rPr>
        <w:t>» к</w:t>
      </w:r>
      <w:r>
        <w:rPr>
          <w:rFonts w:ascii="Times New Roman" w:hAnsi="Times New Roman"/>
          <w:i w:val="1"/>
          <w:sz w:val="24"/>
        </w:rPr>
        <w:t>омбинированного вида», г. Гурьевск</w:t>
      </w:r>
      <w:r>
        <w:rPr>
          <w:rFonts w:ascii="Times New Roman" w:hAnsi="Times New Roman"/>
          <w:i w:val="1"/>
          <w:sz w:val="24"/>
        </w:rPr>
        <w:t>, Кемеровской обл.</w:t>
      </w:r>
    </w:p>
    <w:p w14:paraId="06000000">
      <w:pPr>
        <w:widowControl w:val="1"/>
        <w:spacing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Экология, природа, экологическое воспитание, экологическая культура.</w:t>
      </w:r>
    </w:p>
    <w:p w14:paraId="07000000">
      <w:pPr>
        <w:widowControl w:val="1"/>
        <w:spacing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жизни любого человека природа занимает очень большое значение. Широко раскинулись на больших просторах луга и бескрайние степи, многоводные реки и озера. Недра нашей земли богаты полезными ископаемыми. Но пришел великий и могучий человек – преобразователь природы. В небо взметнулись копры шахт, выросли города, гигантские заводы, изменилась жизнь людей, так как бытует неправильное направление о природе как о неисчерпаемой кладовой. Наша природа истощается, ведь на протяжении веков люди брали у нее все, что хотели, ничего и никого не желая, не задумываясь о последствиях.</w:t>
      </w:r>
    </w:p>
    <w:p w14:paraId="08000000">
      <w:pPr>
        <w:widowControl w:val="1"/>
        <w:spacing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Сегодня взаимодействие человека и природы стало актуальной проблемой, поэтому важной задачей общества является формирование экологической культуры, начиная с дошкольного возраста.</w:t>
      </w:r>
    </w:p>
    <w:p w14:paraId="09000000">
      <w:pPr>
        <w:widowControl w:val="1"/>
        <w:spacing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ФГОС дошкольного образования предусмотрен системный подход к воспитанию экологической культуры дошкольников, определены целевые ориентиры, « возможные достижения ребенка» - не обязательные, но возможные и желательные достижения в его интеллектуальном и личностном развитии. Эти достижения в общении с природой сформированы следующим образом: « Ребенок проявляет любознательность, задает вопросы взрослым и сверстникам, интересуется причинно – следственными связями, пытается самостоятельно придумать объяснения явлениям природы…склонен  наблюдать, экспериментировать. Обладает начальными знаниями о себе</w:t>
      </w:r>
      <w:r>
        <w:rPr>
          <w:rFonts w:ascii="Times New Roman" w:hAnsi="Times New Roman"/>
          <w:sz w:val="24"/>
        </w:rPr>
        <w:t xml:space="preserve">, природном и социальном мире. </w:t>
      </w:r>
      <w:r>
        <w:rPr>
          <w:rFonts w:ascii="Times New Roman" w:hAnsi="Times New Roman"/>
          <w:sz w:val="24"/>
        </w:rPr>
        <w:t>Обладает элементарными представлениями  из области живой природы, естествознания» [1]. Формирование  у дошкольников экологической культуры в нашем ДОО осуществляется системно на протяжении всего учебного года через реализацию  образовательных областей Основной образовательной программы дошкольного образования.</w:t>
      </w:r>
    </w:p>
    <w:p w14:paraId="0A000000">
      <w:pPr>
        <w:widowControl w:val="1"/>
        <w:spacing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Актуальность проблемы определила цель деятельности, заключающейся в формировании у детей осознанного и правильного отношения к природе.</w:t>
      </w:r>
    </w:p>
    <w:p w14:paraId="0B000000">
      <w:pPr>
        <w:widowControl w:val="1"/>
        <w:spacing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Достижению цели способствует решение следующих задач: формирование элементарных экологических представлений о природе, о связях живых организмов с окружающей средой и друг с другом; развитие положительных нравственных качеств, побуждающих детей к соблюдению норм поведения в природе и обществе; формирование познавательных, практических и творческих умений экологического характера, навыков природоохранной деятельности; пропаганда среды родителей экологических знаний, приобщение их к вопросам экологического воспитания детей в семье.</w:t>
      </w:r>
    </w:p>
    <w:p w14:paraId="0C000000">
      <w:pPr>
        <w:widowControl w:val="1"/>
        <w:spacing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Воспитание культуры взаимодействия с природой начинается с доступного для ребенка содержания: с родного дома и поведения в быту. У ребенка начинают закладываться основы экологической культуры и безопасного поведения в значимых для </w:t>
      </w:r>
      <w:r>
        <w:rPr>
          <w:rFonts w:ascii="Times New Roman" w:hAnsi="Times New Roman"/>
          <w:sz w:val="24"/>
        </w:rPr>
        <w:t>жизни и здоровья сферах природопользования: питьевая вода, электрическая энергия, отходы домашнего хозяйства.</w:t>
      </w:r>
    </w:p>
    <w:p w14:paraId="0D000000">
      <w:pPr>
        <w:widowControl w:val="1"/>
        <w:spacing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Приобщение дошкольника к доступным ресурсосберегающим видам деятельности, выработка экологически правильного отношения к отходам быта приближает ребенка к жизненно важным проблемам и личностному экологически целесообразному поведению в окружающей среде.</w:t>
      </w:r>
    </w:p>
    <w:p w14:paraId="0E000000">
      <w:pPr>
        <w:widowControl w:val="1"/>
        <w:spacing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Экология</w:t>
      </w:r>
      <w:r>
        <w:rPr>
          <w:rFonts w:ascii="Times New Roman" w:hAnsi="Times New Roman"/>
          <w:sz w:val="24"/>
        </w:rPr>
        <w:t xml:space="preserve"> – социальная ситуация выдвигает перед нами задачу поиска средств экологического воспитания детей дошкольного возраста.</w:t>
      </w:r>
    </w:p>
    <w:p w14:paraId="0F000000">
      <w:pPr>
        <w:widowControl w:val="1"/>
        <w:spacing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Одним из таких средств являются игры,  направленные на воспитание экологической культуры у дошкольников, формирование показателей экологической культуры таких как: усвоение норм и правил экологически обоснованного поведения при взаимодействии с окружающим миром; наличие потребности в экологических знаниях; ориентация на практическое применение; потребность в общении с растительным и животным миром; проявление эстетических чувств; проявление инициативы в решении экологических проблем ближайшего окружения.</w:t>
      </w:r>
    </w:p>
    <w:p w14:paraId="10000000">
      <w:pPr>
        <w:widowControl w:val="1"/>
        <w:spacing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Экологическое воспитание неразрывно связано с познавательным развитием и реализуется в совместной и самостоятельной деятельности.</w:t>
      </w:r>
    </w:p>
    <w:p w14:paraId="11000000">
      <w:pPr>
        <w:widowControl w:val="1"/>
        <w:spacing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Самостоятельную деятельность организуем  в  разных формах: наблюдение, экскурсии, совместный труд взрослого и детей, познавательные занятия, экологические минутки, экологические акции, чтение литературы, рассматривание демонстрационного материала, подвижные, дидактические и сюжетно – ролевые игры, проведение спортивных и музыкальных развлечений экологического содержания, выставки детских работ, экспериментирование, мультимедийные презентации, виртуальные экскурсии в природу, познавательные  мультфильмы, квесты, песочная терапия, проектная деятельность, экологический театр, практические моделирующие действия.</w:t>
      </w:r>
    </w:p>
    <w:p w14:paraId="12000000">
      <w:pPr>
        <w:widowControl w:val="1"/>
        <w:spacing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Одним из важных условий формирование у дошкольников экологической культуры является организация развивающей предметно – пространственной среды. В  нашей группе создан Центр « Юный эколог» для самостоятельной и совместной деятельности детей: экспериментальный уголок для игр и опытов,  дидактические игры экологического содержания, произведения о природе, энциклопедии, картотеки: загадок о животных и растениях, наблюдений о природе, опытов и экспериментов, художественного слова, дидактических и коммуникативных игр, физкультминуток, динамических пауз, пальчиковых игр.</w:t>
      </w:r>
    </w:p>
    <w:p w14:paraId="13000000">
      <w:pPr>
        <w:widowControl w:val="1"/>
        <w:spacing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Проводим актуальную работу с родителями. В нашей группе организован детско – родительский клуб « Экология и Я». Используем разные формы работы с родителями: на родительских собраниях обсуждаем экологические проблемы, проводим анкетирование, совместные праздники на экологические темы, викторины, досуги, театрализованная деятельность, выставки, смотры – конкурсы, беседы за круглым столом, консультации, экологические стенды, папки -  передвижки, экологические альбомы, информационные проспекты для родителей, организуем дни открытых дверей, выпуск газеты «Улыбка и К», плакаты.</w:t>
      </w:r>
    </w:p>
    <w:p w14:paraId="14000000">
      <w:pPr>
        <w:widowControl w:val="1"/>
        <w:spacing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Каждой весной и осенью мы принимаем участие в экологическом субботнике « Зеленая Россия»:  вместе с родителями  обрезаем торчащие ветки и корни,  перекапываем цветники и подкапываем кустарники, сажаем  новые цветы и растения, собираем  опавшие листья и веточки.  Дети с удовольствием  помогают взрослым. Такие субботники способствуют эмоциональному и психологическому сближению родителей и детей. </w:t>
      </w:r>
      <w:r>
        <w:rPr>
          <w:rFonts w:ascii="Times New Roman" w:hAnsi="Times New Roman"/>
          <w:sz w:val="24"/>
        </w:rPr>
        <w:t>Родители поддерживают нашу инициативу, понимая необходимость  привития детям  экологической культуры. В результате у детей сформирована начальная экологическая культура, правильное отношение к объектам и явлениям природы, экологическое мышление, практические действия по охране природы, у детей появилось желание общаться с природой, и отражать свои впечатления через различные виды деятельности. Дошкольный возраст является важнейшим этапом в формировании экологической культуры. Именно в этот период формируются экологические представления, являющиеся основой систематических знаний о природной среде и бережном к ней отношении.</w:t>
      </w:r>
    </w:p>
    <w:p w14:paraId="15000000">
      <w:pPr>
        <w:widowControl w:val="1"/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Литература</w:t>
      </w:r>
    </w:p>
    <w:p w14:paraId="16000000">
      <w:pPr>
        <w:pStyle w:val="Style_1"/>
        <w:widowControl w:val="1"/>
        <w:numPr>
          <w:ilvl w:val="0"/>
          <w:numId w:val="1"/>
        </w:num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 Минобрнауки России от 17. 10.2013 № 1155 « Об утверждении федерального государственного образовательного стандарта дошкольного образования».</w:t>
      </w:r>
    </w:p>
    <w:p w14:paraId="17000000">
      <w:pPr>
        <w:pStyle w:val="Style_1"/>
        <w:widowControl w:val="1"/>
        <w:numPr>
          <w:ilvl w:val="0"/>
          <w:numId w:val="1"/>
        </w:num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Марковская, М.М. Уголок природы в детском саду [ Текст]/ М.М. Марковская// Просвещение. – 989. – 143с.</w:t>
      </w:r>
    </w:p>
    <w:p w14:paraId="18000000">
      <w:pPr>
        <w:pStyle w:val="Style_1"/>
        <w:widowControl w:val="1"/>
        <w:numPr>
          <w:ilvl w:val="0"/>
          <w:numId w:val="1"/>
        </w:num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Николаева, С.Н. Экологическое воспитание младших дошкольников. Книга для воспитателей детского сада [ Текст]/С. Н. Николаева// - Москва: Мозаика – Синтез, 2004. – 96с.     </w:t>
      </w:r>
    </w:p>
    <w:p w14:paraId="19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</w:p>
    <w:p w14:paraId="1A000000">
      <w:pPr>
        <w:rPr>
          <w:rFonts w:ascii="Times New Roman" w:hAnsi="Times New Roman"/>
          <w:sz w:val="24"/>
        </w:rPr>
      </w:pPr>
    </w:p>
    <w:p w14:paraId="1B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Quote"/>
    <w:basedOn w:val="Style_2"/>
    <w:next w:val="Style_2"/>
    <w:link w:val="Style_4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4_ch" w:type="character">
    <w:name w:val="Quote"/>
    <w:basedOn w:val="Style_2_ch"/>
    <w:link w:val="Style_4"/>
    <w:rPr>
      <w:i w:val="1"/>
      <w:color w:themeColor="text1" w:themeTint="BF" w:val="404040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heading 7"/>
    <w:basedOn w:val="Style_2"/>
    <w:next w:val="Style_2"/>
    <w:link w:val="Style_6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6_ch" w:type="character">
    <w:name w:val="heading 7"/>
    <w:basedOn w:val="Style_2_ch"/>
    <w:link w:val="Style_6"/>
    <w:rPr>
      <w:color w:themeColor="text1" w:themeTint="A6" w:val="595959"/>
    </w:rPr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2"/>
    <w:next w:val="Style_2"/>
    <w:link w:val="Style_10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0_ch" w:type="character">
    <w:name w:val="heading 3"/>
    <w:basedOn w:val="Style_2_ch"/>
    <w:link w:val="Style_10"/>
    <w:rPr>
      <w:color w:themeColor="accent1" w:themeShade="BF" w:val="2F5496"/>
      <w:sz w:val="28"/>
    </w:rPr>
  </w:style>
  <w:style w:styleId="Style_11" w:type="paragraph">
    <w:name w:val="heading 9"/>
    <w:basedOn w:val="Style_2"/>
    <w:next w:val="Style_2"/>
    <w:link w:val="Style_11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1_ch" w:type="character">
    <w:name w:val="heading 9"/>
    <w:basedOn w:val="Style_2_ch"/>
    <w:link w:val="Style_11"/>
    <w:rPr>
      <w:color w:themeColor="text1" w:themeTint="D8" w:val="272727"/>
    </w:rPr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basedOn w:val="Style_2"/>
    <w:next w:val="Style_2"/>
    <w:link w:val="Style_13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3_ch" w:type="character">
    <w:name w:val="heading 5"/>
    <w:basedOn w:val="Style_2_ch"/>
    <w:link w:val="Style_13"/>
    <w:rPr>
      <w:color w:themeColor="accent1" w:themeShade="BF" w:val="2F5496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ing 1"/>
    <w:basedOn w:val="Style_2"/>
    <w:next w:val="Style_2"/>
    <w:link w:val="Style_15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5_ch" w:type="character">
    <w:name w:val="heading 1"/>
    <w:basedOn w:val="Style_2_ch"/>
    <w:link w:val="Style_15"/>
    <w:rPr>
      <w:rFonts w:asciiTheme="majorAscii" w:hAnsiTheme="majorHAnsi"/>
      <w:color w:themeColor="accent1" w:themeShade="BF" w:val="2F5496"/>
      <w:sz w:val="40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heading 8"/>
    <w:basedOn w:val="Style_2"/>
    <w:next w:val="Style_2"/>
    <w:link w:val="Style_18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18_ch" w:type="character">
    <w:name w:val="heading 8"/>
    <w:basedOn w:val="Style_2_ch"/>
    <w:link w:val="Style_18"/>
    <w:rPr>
      <w:i w:val="1"/>
      <w:color w:themeColor="text1" w:themeTint="D8" w:val="272727"/>
    </w:rPr>
  </w:style>
  <w:style w:styleId="Style_19" w:type="paragraph">
    <w:name w:val="toc 1"/>
    <w:next w:val="Style_2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2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Intense Quote"/>
    <w:basedOn w:val="Style_2"/>
    <w:next w:val="Style_2"/>
    <w:link w:val="Style_22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22_ch" w:type="character">
    <w:name w:val="Intense Quote"/>
    <w:basedOn w:val="Style_2_ch"/>
    <w:link w:val="Style_22"/>
    <w:rPr>
      <w:i w:val="1"/>
      <w:color w:themeColor="accent1" w:themeShade="BF" w:val="2F5496"/>
    </w:rPr>
  </w:style>
  <w:style w:styleId="Style_23" w:type="paragraph">
    <w:name w:val="Intense Emphasis"/>
    <w:basedOn w:val="Style_14"/>
    <w:link w:val="Style_23_ch"/>
    <w:rPr>
      <w:i w:val="1"/>
      <w:color w:themeColor="accent1" w:themeShade="BF" w:val="2F5496"/>
    </w:rPr>
  </w:style>
  <w:style w:styleId="Style_23_ch" w:type="character">
    <w:name w:val="Intense Emphasis"/>
    <w:basedOn w:val="Style_14_ch"/>
    <w:link w:val="Style_23"/>
    <w:rPr>
      <w:i w:val="1"/>
      <w:color w:themeColor="accent1" w:themeShade="BF" w:val="2F5496"/>
    </w:rPr>
  </w:style>
  <w:style w:styleId="Style_24" w:type="paragraph">
    <w:name w:val="toc 8"/>
    <w:next w:val="Style_2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2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1" w:type="paragraph">
    <w:name w:val="List Paragraph"/>
    <w:basedOn w:val="Style_2"/>
    <w:link w:val="Style_1_ch"/>
    <w:pPr>
      <w:widowControl w:val="1"/>
      <w:ind w:left="720"/>
      <w:contextualSpacing w:val="1"/>
    </w:pPr>
  </w:style>
  <w:style w:styleId="Style_1_ch" w:type="character">
    <w:name w:val="List Paragraph"/>
    <w:basedOn w:val="Style_2_ch"/>
    <w:link w:val="Style_1"/>
  </w:style>
  <w:style w:styleId="Style_26" w:type="paragraph">
    <w:name w:val="Subtitle"/>
    <w:basedOn w:val="Style_2"/>
    <w:next w:val="Style_2"/>
    <w:link w:val="Style_26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6_ch" w:type="character">
    <w:name w:val="Subtitle"/>
    <w:basedOn w:val="Style_2_ch"/>
    <w:link w:val="Style_26"/>
    <w:rPr>
      <w:color w:themeColor="text1" w:themeTint="A6" w:val="595959"/>
      <w:spacing w:val="15"/>
      <w:sz w:val="28"/>
    </w:rPr>
  </w:style>
  <w:style w:styleId="Style_27" w:type="paragraph">
    <w:name w:val="Intense Reference"/>
    <w:basedOn w:val="Style_14"/>
    <w:link w:val="Style_27_ch"/>
    <w:rPr>
      <w:b w:val="1"/>
      <w:smallCaps w:val="1"/>
      <w:color w:themeColor="accent1" w:themeShade="BF" w:val="2F5496"/>
      <w:spacing w:val="5"/>
    </w:rPr>
  </w:style>
  <w:style w:styleId="Style_27_ch" w:type="character">
    <w:name w:val="Intense Reference"/>
    <w:basedOn w:val="Style_14_ch"/>
    <w:link w:val="Style_27"/>
    <w:rPr>
      <w:b w:val="1"/>
      <w:smallCaps w:val="1"/>
      <w:color w:themeColor="accent1" w:themeShade="BF" w:val="2F5496"/>
      <w:spacing w:val="5"/>
    </w:rPr>
  </w:style>
  <w:style w:styleId="Style_28" w:type="paragraph">
    <w:name w:val="Title"/>
    <w:basedOn w:val="Style_2"/>
    <w:next w:val="Style_2"/>
    <w:link w:val="Style_28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2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2"/>
    <w:next w:val="Style_2"/>
    <w:link w:val="Style_2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2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2"/>
    <w:next w:val="Style_2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2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2"/>
    <w:next w:val="Style_2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2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2026-01-12T01:50:55Z</dcterms:created>
  <dcterms:modified xsi:type="dcterms:W3CDTF">2026-01-12T01:50:55Z</dcterms:modified>
</cp:coreProperties>
</file>